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00" w:lineRule="atLeast"/>
        <w:jc w:val="center"/>
        <w:rPr>
          <w:rFonts w:ascii="方正小标宋简体" w:hAnsi="??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??" w:eastAsia="方正小标宋简体" w:cs="方正小标宋简体"/>
          <w:b/>
          <w:sz w:val="44"/>
          <w:szCs w:val="44"/>
        </w:rPr>
        <w:t>质检专项绩效目标申报表</w:t>
      </w:r>
      <w:r>
        <w:rPr>
          <w:rFonts w:ascii="方正小标宋简体" w:hAnsi="??" w:eastAsia="方正小标宋简体" w:cs="方正小标宋简体"/>
          <w:b/>
          <w:sz w:val="44"/>
          <w:szCs w:val="44"/>
        </w:rPr>
        <w:br w:type="textWrapping"/>
      </w:r>
      <w:r>
        <w:rPr>
          <w:rFonts w:hint="eastAsia" w:ascii="仿宋" w:hAnsi="仿宋" w:eastAsia="仿宋" w:cs="楷体_GB2312"/>
          <w:b/>
          <w:bCs/>
          <w:sz w:val="32"/>
          <w:szCs w:val="32"/>
        </w:rPr>
        <w:t>（202</w:t>
      </w:r>
      <w:r>
        <w:rPr>
          <w:rFonts w:hint="eastAsia" w:ascii="仿宋" w:hAnsi="仿宋" w:eastAsia="仿宋" w:cs="楷体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楷体_GB2312"/>
          <w:b/>
          <w:bCs/>
          <w:sz w:val="32"/>
          <w:szCs w:val="32"/>
        </w:rPr>
        <w:t>年度）</w:t>
      </w:r>
    </w:p>
    <w:p>
      <w:pPr>
        <w:widowControl/>
        <w:spacing w:before="100" w:beforeAutospacing="1" w:after="100" w:afterAutospacing="1" w:line="600" w:lineRule="atLeast"/>
        <w:rPr>
          <w:rFonts w:ascii="仿宋" w:hAnsi="仿宋" w:eastAsia="仿宋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24"/>
          <w:szCs w:val="24"/>
        </w:rPr>
        <w:t>填报单位（盖章）：昌都市农业农村局</w:t>
      </w:r>
    </w:p>
    <w:tbl>
      <w:tblPr>
        <w:tblStyle w:val="6"/>
        <w:tblW w:w="98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"/>
        <w:gridCol w:w="22"/>
        <w:gridCol w:w="21"/>
        <w:gridCol w:w="1978"/>
        <w:gridCol w:w="8"/>
        <w:gridCol w:w="6"/>
        <w:gridCol w:w="9"/>
        <w:gridCol w:w="21"/>
        <w:gridCol w:w="2020"/>
        <w:gridCol w:w="54"/>
        <w:gridCol w:w="26"/>
        <w:gridCol w:w="1474"/>
        <w:gridCol w:w="111"/>
        <w:gridCol w:w="1390"/>
        <w:gridCol w:w="1134"/>
        <w:gridCol w:w="1510"/>
        <w:gridCol w:w="30"/>
        <w:gridCol w:w="30"/>
        <w:gridCol w:w="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5" w:type="dxa"/>
          <w:trHeight w:val="375" w:hRule="atLeast"/>
          <w:jc w:val="center"/>
        </w:trPr>
        <w:tc>
          <w:tcPr>
            <w:tcW w:w="20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项目名称</w:t>
            </w:r>
          </w:p>
        </w:tc>
        <w:tc>
          <w:tcPr>
            <w:tcW w:w="211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农产品“三品一标”品牌建设</w:t>
            </w:r>
          </w:p>
        </w:tc>
        <w:tc>
          <w:tcPr>
            <w:tcW w:w="16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项目属性</w:t>
            </w:r>
          </w:p>
        </w:tc>
        <w:tc>
          <w:tcPr>
            <w:tcW w:w="40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新增项目</w:t>
            </w:r>
            <w:r>
              <w:rPr>
                <w:rFonts w:ascii="??" w:hAnsi="??" w:eastAsia="仿宋" w:cs="??"/>
                <w:sz w:val="24"/>
                <w:szCs w:val="24"/>
              </w:rPr>
              <w:t>     </w:t>
            </w:r>
            <w:r>
              <w:rPr>
                <w:rFonts w:ascii="仿宋" w:hAnsi="仿宋" w:eastAsia="仿宋" w:cs="??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延续项目</w:t>
            </w:r>
            <w:r>
              <w:rPr>
                <w:rFonts w:ascii="仿宋" w:hAnsi="仿宋" w:eastAsia="仿宋" w:cs="??"/>
                <w:sz w:val="24"/>
                <w:szCs w:val="24"/>
              </w:rPr>
              <w:t>√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5" w:type="dxa"/>
          <w:trHeight w:val="375" w:hRule="atLeast"/>
          <w:jc w:val="center"/>
        </w:trPr>
        <w:tc>
          <w:tcPr>
            <w:tcW w:w="20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主管部门</w:t>
            </w:r>
          </w:p>
        </w:tc>
        <w:tc>
          <w:tcPr>
            <w:tcW w:w="211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昌都市农业农村局</w:t>
            </w:r>
          </w:p>
        </w:tc>
        <w:tc>
          <w:tcPr>
            <w:tcW w:w="16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主管部门编码</w:t>
            </w:r>
          </w:p>
        </w:tc>
        <w:tc>
          <w:tcPr>
            <w:tcW w:w="40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38" w:type="dxa"/>
          <w:trHeight w:val="375" w:hRule="atLeast"/>
          <w:jc w:val="center"/>
        </w:trPr>
        <w:tc>
          <w:tcPr>
            <w:tcW w:w="204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项目单位</w:t>
            </w:r>
          </w:p>
        </w:tc>
        <w:tc>
          <w:tcPr>
            <w:tcW w:w="21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昌都市农畜产品质量安全检验检测中心</w:t>
            </w:r>
          </w:p>
        </w:tc>
        <w:tc>
          <w:tcPr>
            <w:tcW w:w="1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项目负责人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郭晓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sz w:val="24"/>
                <w:szCs w:val="24"/>
              </w:rPr>
              <w:t>丹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联系电话</w:t>
            </w: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0895-4828528</w:t>
            </w:r>
          </w:p>
        </w:tc>
        <w:tc>
          <w:tcPr>
            <w:tcW w:w="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38" w:type="dxa"/>
          <w:trHeight w:val="375" w:hRule="atLeast"/>
          <w:jc w:val="center"/>
        </w:trPr>
        <w:tc>
          <w:tcPr>
            <w:tcW w:w="204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项目起止时间</w:t>
            </w:r>
          </w:p>
        </w:tc>
        <w:tc>
          <w:tcPr>
            <w:tcW w:w="774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ascii="??" w:hAnsi="??" w:eastAsia="仿宋" w:cs="??"/>
                <w:sz w:val="24"/>
                <w:szCs w:val="24"/>
              </w:rPr>
              <w:t> </w:t>
            </w:r>
            <w:r>
              <w:rPr>
                <w:rFonts w:ascii="仿宋" w:hAnsi="仿宋" w:eastAsia="仿宋" w:cs="??"/>
                <w:sz w:val="24"/>
                <w:szCs w:val="24"/>
              </w:rPr>
              <w:t xml:space="preserve"> </w:t>
            </w:r>
          </w:p>
        </w:tc>
        <w:tc>
          <w:tcPr>
            <w:tcW w:w="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38" w:type="dxa"/>
          <w:trHeight w:val="375" w:hRule="atLeast"/>
          <w:jc w:val="center"/>
        </w:trPr>
        <w:tc>
          <w:tcPr>
            <w:tcW w:w="204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项目资金申请（万元）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年份</w:t>
            </w:r>
          </w:p>
        </w:tc>
        <w:tc>
          <w:tcPr>
            <w:tcW w:w="155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</w:rPr>
              <w:t>合计</w:t>
            </w:r>
          </w:p>
        </w:tc>
        <w:tc>
          <w:tcPr>
            <w:tcW w:w="15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</w:rPr>
              <w:t>财政拨款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</w:rPr>
              <w:t>事业收入</w:t>
            </w: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</w:rPr>
              <w:t>其他资金</w:t>
            </w:r>
          </w:p>
        </w:tc>
        <w:tc>
          <w:tcPr>
            <w:tcW w:w="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6" w:type="dxa"/>
          <w:wAfter w:w="15" w:type="dxa"/>
          <w:trHeight w:val="375" w:hRule="atLeast"/>
          <w:jc w:val="center"/>
        </w:trPr>
        <w:tc>
          <w:tcPr>
            <w:tcW w:w="20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</w:rPr>
              <w:t>2023</w:t>
            </w:r>
          </w:p>
        </w:tc>
        <w:tc>
          <w:tcPr>
            <w:tcW w:w="155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</w:rPr>
              <w:t>43</w:t>
            </w:r>
          </w:p>
        </w:tc>
        <w:tc>
          <w:tcPr>
            <w:tcW w:w="15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75" w:hRule="atLeast"/>
          <w:jc w:val="center"/>
        </w:trPr>
        <w:tc>
          <w:tcPr>
            <w:tcW w:w="205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</w:rPr>
              <w:t>2022</w:t>
            </w:r>
          </w:p>
        </w:tc>
        <w:tc>
          <w:tcPr>
            <w:tcW w:w="155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</w:rPr>
              <w:t>18.44</w:t>
            </w:r>
          </w:p>
        </w:tc>
        <w:tc>
          <w:tcPr>
            <w:tcW w:w="15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</w:rPr>
              <w:t>18.44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</w:rPr>
              <w:t>0</w:t>
            </w: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38" w:type="dxa"/>
          <w:trHeight w:val="407" w:hRule="atLeast"/>
          <w:jc w:val="center"/>
        </w:trPr>
        <w:tc>
          <w:tcPr>
            <w:tcW w:w="204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单位职能概述</w:t>
            </w:r>
          </w:p>
        </w:tc>
        <w:tc>
          <w:tcPr>
            <w:tcW w:w="774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对农、牧、林、渔初级产品生产地域的土壤、化肥、饲草料及生物、化学投入物进行采样化验分析,根据化验分析结果提出划定农畜产品禁止生产区域的意见和建议,提出改进农畜产品质量和防止污染的建议。</w:t>
            </w:r>
            <w:r>
              <w:rPr>
                <w:rFonts w:ascii="仿宋" w:hAnsi="仿宋" w:eastAsia="仿宋" w:cs="宋体"/>
                <w:sz w:val="24"/>
                <w:szCs w:val="24"/>
                <w:lang w:bidi="zh-CN"/>
              </w:rPr>
              <w:t>组织实施农产品质量安全监督管理有关工作；指导农产品质量安全监管体系、检验检测体系和信用体系建设；承担农产品质量安全标准、监测、追溯、风险评估等相关工作；协同有关部门开展农产品质量安全突发事件应急处置工作。</w:t>
            </w:r>
          </w:p>
        </w:tc>
        <w:tc>
          <w:tcPr>
            <w:tcW w:w="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38" w:type="dxa"/>
          <w:trHeight w:val="375" w:hRule="atLeast"/>
          <w:jc w:val="center"/>
        </w:trPr>
        <w:tc>
          <w:tcPr>
            <w:tcW w:w="204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项目概况</w:t>
            </w:r>
          </w:p>
        </w:tc>
        <w:tc>
          <w:tcPr>
            <w:tcW w:w="774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38" w:type="dxa"/>
          <w:trHeight w:val="973" w:hRule="atLeast"/>
          <w:jc w:val="center"/>
        </w:trPr>
        <w:tc>
          <w:tcPr>
            <w:tcW w:w="204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项目立项情况</w:t>
            </w:r>
          </w:p>
        </w:tc>
        <w:tc>
          <w:tcPr>
            <w:tcW w:w="21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项目立项的依据</w:t>
            </w:r>
          </w:p>
        </w:tc>
        <w:tc>
          <w:tcPr>
            <w:tcW w:w="56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《中华人民共和国农产品质量安全法》《中共中央 国务院关于深化改革加强食品安全工作的意见》、《西藏食用农产品“治违禁 控药残 促提升”三年行动方案》（藏农厅发〔2021〕93号）、《昌都市“十四五”规划纲要》《关于强化知识产权保护的实施意见》（藏党办发[2021]43号）</w:t>
            </w:r>
          </w:p>
        </w:tc>
        <w:tc>
          <w:tcPr>
            <w:tcW w:w="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6" w:type="dxa"/>
          <w:wAfter w:w="15" w:type="dxa"/>
          <w:trHeight w:val="1823" w:hRule="atLeast"/>
          <w:jc w:val="center"/>
        </w:trPr>
        <w:tc>
          <w:tcPr>
            <w:tcW w:w="20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21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项目申报的可行性</w:t>
            </w:r>
          </w:p>
        </w:tc>
        <w:tc>
          <w:tcPr>
            <w:tcW w:w="56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1.根据食用农产品“治违禁 控药残 促提升”三年行动方案，全市继续全面推行承诺达标合格证制度。2.发展绿色、有机、地理标志和达标合格农产品，打造一系列昌都特色优质产品。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965" w:hRule="atLeast"/>
          <w:jc w:val="center"/>
        </w:trPr>
        <w:tc>
          <w:tcPr>
            <w:tcW w:w="205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项目申报的必要性</w:t>
            </w:r>
          </w:p>
        </w:tc>
        <w:tc>
          <w:tcPr>
            <w:tcW w:w="56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ind w:firstLine="120" w:firstLineChars="50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1.食用农产品“治违禁 控药残 促提升”三年行动，根据要求我部门负责做好监督检查等工作，全面落实承诺达标合格证制度。2.发展绿色、有机、地理标志和达标合格农产品，打造一系列昌都特色优质产品。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38" w:type="dxa"/>
          <w:trHeight w:val="375" w:hRule="atLeast"/>
          <w:jc w:val="center"/>
        </w:trPr>
        <w:tc>
          <w:tcPr>
            <w:tcW w:w="204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项目实施进度计划</w:t>
            </w:r>
          </w:p>
        </w:tc>
        <w:tc>
          <w:tcPr>
            <w:tcW w:w="21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项目实施内容</w:t>
            </w:r>
          </w:p>
        </w:tc>
        <w:tc>
          <w:tcPr>
            <w:tcW w:w="29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开始时间</w:t>
            </w:r>
          </w:p>
        </w:tc>
        <w:tc>
          <w:tcPr>
            <w:tcW w:w="26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完成时间</w:t>
            </w:r>
          </w:p>
        </w:tc>
        <w:tc>
          <w:tcPr>
            <w:tcW w:w="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973" w:hRule="atLeast"/>
          <w:jc w:val="center"/>
        </w:trPr>
        <w:tc>
          <w:tcPr>
            <w:tcW w:w="205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ind w:firstLine="120" w:firstLineChars="5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1.根据食用农产品“治违禁 控药残 促提升”三年行动方案，做好各项时间节点督导检查工作。2.年底完成认证产品9个，发放达标合格证2万张。</w:t>
            </w:r>
          </w:p>
        </w:tc>
        <w:tc>
          <w:tcPr>
            <w:tcW w:w="21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1.食用农产品“治违禁 控药残 促提升”三年行动，2023年将总结考核，根据要求我部门负责做好监督检查等工作，全面落实承诺达标合格证制度。2.主要完成9个绿色食品认证。</w:t>
            </w:r>
          </w:p>
        </w:tc>
        <w:tc>
          <w:tcPr>
            <w:tcW w:w="29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2023年</w:t>
            </w:r>
          </w:p>
        </w:tc>
        <w:tc>
          <w:tcPr>
            <w:tcW w:w="26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2023年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6" w:type="dxa"/>
          <w:wAfter w:w="45" w:type="dxa"/>
          <w:trHeight w:val="375" w:hRule="atLeast"/>
          <w:jc w:val="center"/>
        </w:trPr>
        <w:tc>
          <w:tcPr>
            <w:tcW w:w="20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</w:rPr>
              <w:t>项目绩效指标</w:t>
            </w:r>
          </w:p>
        </w:tc>
        <w:tc>
          <w:tcPr>
            <w:tcW w:w="372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长期目标</w:t>
            </w:r>
          </w:p>
        </w:tc>
        <w:tc>
          <w:tcPr>
            <w:tcW w:w="40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年度目标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1"/>
          <w:wBefore w:w="59" w:type="dxa"/>
          <w:wAfter w:w="15" w:type="dxa"/>
          <w:trHeight w:val="1463" w:hRule="atLeast"/>
          <w:jc w:val="center"/>
        </w:trPr>
        <w:tc>
          <w:tcPr>
            <w:tcW w:w="20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36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</w:rPr>
              <w:t>1.确保我市农产品质量安全及人民生命安全，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不发生农产品安全事件。2.打造一系列昌都品牌</w:t>
            </w:r>
          </w:p>
        </w:tc>
        <w:tc>
          <w:tcPr>
            <w:tcW w:w="40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</w:rPr>
              <w:t>1.全面落实承诺达标合格证制度。2.完成绿色、有机、地理标志认证产品9个。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38" w:type="dxa"/>
          <w:trHeight w:val="375" w:hRule="atLeast"/>
          <w:jc w:val="center"/>
        </w:trPr>
        <w:tc>
          <w:tcPr>
            <w:tcW w:w="204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长期绩效指标</w:t>
            </w:r>
          </w:p>
        </w:tc>
        <w:tc>
          <w:tcPr>
            <w:tcW w:w="21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一级指标</w:t>
            </w:r>
          </w:p>
        </w:tc>
        <w:tc>
          <w:tcPr>
            <w:tcW w:w="1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二级指标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指标内容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指标值</w:t>
            </w: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备注</w:t>
            </w:r>
          </w:p>
        </w:tc>
        <w:tc>
          <w:tcPr>
            <w:tcW w:w="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1"/>
          <w:wBefore w:w="59" w:type="dxa"/>
          <w:wAfter w:w="15" w:type="dxa"/>
          <w:trHeight w:val="375" w:hRule="atLeast"/>
          <w:jc w:val="center"/>
        </w:trPr>
        <w:tc>
          <w:tcPr>
            <w:tcW w:w="2022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产出指标</w:t>
            </w:r>
          </w:p>
        </w:tc>
        <w:tc>
          <w:tcPr>
            <w:tcW w:w="1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数量指标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品牌认证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逐年递增</w:t>
            </w: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1"/>
          <w:wBefore w:w="59" w:type="dxa"/>
          <w:wAfter w:w="15" w:type="dxa"/>
          <w:trHeight w:val="375" w:hRule="atLeast"/>
          <w:jc w:val="center"/>
        </w:trPr>
        <w:tc>
          <w:tcPr>
            <w:tcW w:w="2022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质量指标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农产品检测合格率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≥97%</w:t>
            </w: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1"/>
          <w:wBefore w:w="59" w:type="dxa"/>
          <w:wAfter w:w="15" w:type="dxa"/>
          <w:trHeight w:val="375" w:hRule="atLeast"/>
          <w:jc w:val="center"/>
        </w:trPr>
        <w:tc>
          <w:tcPr>
            <w:tcW w:w="2022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时效指标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长期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2023-2025</w:t>
            </w: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1"/>
          <w:wBefore w:w="59" w:type="dxa"/>
          <w:wAfter w:w="15" w:type="dxa"/>
          <w:trHeight w:val="375" w:hRule="atLeast"/>
          <w:jc w:val="center"/>
        </w:trPr>
        <w:tc>
          <w:tcPr>
            <w:tcW w:w="2022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成本指标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1"/>
          <w:wBefore w:w="59" w:type="dxa"/>
          <w:wAfter w:w="15" w:type="dxa"/>
          <w:trHeight w:val="375" w:hRule="atLeast"/>
          <w:jc w:val="center"/>
        </w:trPr>
        <w:tc>
          <w:tcPr>
            <w:tcW w:w="2022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</w:rPr>
              <w:t>安全指标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农产品质量安全水平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优</w:t>
            </w: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1"/>
          <w:wBefore w:w="59" w:type="dxa"/>
          <w:wAfter w:w="15" w:type="dxa"/>
          <w:trHeight w:val="375" w:hRule="atLeast"/>
          <w:jc w:val="center"/>
        </w:trPr>
        <w:tc>
          <w:tcPr>
            <w:tcW w:w="2022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效益指标</w:t>
            </w:r>
          </w:p>
        </w:tc>
        <w:tc>
          <w:tcPr>
            <w:tcW w:w="1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经济效益指标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农牧民人均增收（元）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≥300</w:t>
            </w: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1"/>
          <w:wBefore w:w="59" w:type="dxa"/>
          <w:wAfter w:w="15" w:type="dxa"/>
          <w:trHeight w:val="375" w:hRule="atLeast"/>
          <w:jc w:val="center"/>
        </w:trPr>
        <w:tc>
          <w:tcPr>
            <w:tcW w:w="2022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社会效益指标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品牌建设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优</w:t>
            </w: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1"/>
          <w:wBefore w:w="59" w:type="dxa"/>
          <w:wAfter w:w="15" w:type="dxa"/>
          <w:trHeight w:val="375" w:hRule="atLeast"/>
          <w:jc w:val="center"/>
        </w:trPr>
        <w:tc>
          <w:tcPr>
            <w:tcW w:w="2022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群众知晓度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≥97%</w:t>
            </w: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1"/>
          <w:wBefore w:w="59" w:type="dxa"/>
          <w:wAfter w:w="15" w:type="dxa"/>
          <w:trHeight w:val="375" w:hRule="atLeast"/>
          <w:jc w:val="center"/>
        </w:trPr>
        <w:tc>
          <w:tcPr>
            <w:tcW w:w="2022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生态效益指标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食品安全源头管控覆盖率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≥90%</w:t>
            </w: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1"/>
          <w:wBefore w:w="59" w:type="dxa"/>
          <w:wAfter w:w="15" w:type="dxa"/>
          <w:trHeight w:val="375" w:hRule="atLeast"/>
          <w:jc w:val="center"/>
        </w:trPr>
        <w:tc>
          <w:tcPr>
            <w:tcW w:w="2022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可持续影响指标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降低水土农药残留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≥5%</w:t>
            </w: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1"/>
          <w:wBefore w:w="59" w:type="dxa"/>
          <w:wAfter w:w="15" w:type="dxa"/>
          <w:trHeight w:val="375" w:hRule="atLeast"/>
          <w:jc w:val="center"/>
        </w:trPr>
        <w:tc>
          <w:tcPr>
            <w:tcW w:w="2022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安全生产水平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  优</w:t>
            </w: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1"/>
          <w:wBefore w:w="59" w:type="dxa"/>
          <w:wAfter w:w="15" w:type="dxa"/>
          <w:trHeight w:val="375" w:hRule="atLeast"/>
          <w:jc w:val="center"/>
        </w:trPr>
        <w:tc>
          <w:tcPr>
            <w:tcW w:w="2022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满意度指标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消费者认知度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95%</w:t>
            </w: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1"/>
          <w:wBefore w:w="59" w:type="dxa"/>
          <w:wAfter w:w="15" w:type="dxa"/>
          <w:trHeight w:val="375" w:hRule="atLeast"/>
          <w:jc w:val="center"/>
        </w:trPr>
        <w:tc>
          <w:tcPr>
            <w:tcW w:w="2022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ascii="仿宋" w:hAnsi="仿宋" w:eastAsia="仿宋" w:cs="??"/>
                <w:sz w:val="24"/>
                <w:szCs w:val="24"/>
              </w:rPr>
              <w:t>……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38" w:type="dxa"/>
          <w:trHeight w:val="375" w:hRule="atLeast"/>
          <w:jc w:val="center"/>
        </w:trPr>
        <w:tc>
          <w:tcPr>
            <w:tcW w:w="204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年度绩效指标</w:t>
            </w:r>
          </w:p>
        </w:tc>
        <w:tc>
          <w:tcPr>
            <w:tcW w:w="21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一级指标</w:t>
            </w:r>
          </w:p>
        </w:tc>
        <w:tc>
          <w:tcPr>
            <w:tcW w:w="1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二级指标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指标内容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指标值</w:t>
            </w: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备注</w:t>
            </w:r>
          </w:p>
        </w:tc>
        <w:tc>
          <w:tcPr>
            <w:tcW w:w="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1"/>
          <w:wBefore w:w="59" w:type="dxa"/>
          <w:wAfter w:w="15" w:type="dxa"/>
          <w:trHeight w:val="375" w:hRule="atLeast"/>
          <w:jc w:val="center"/>
        </w:trPr>
        <w:tc>
          <w:tcPr>
            <w:tcW w:w="2022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产出指标</w:t>
            </w:r>
          </w:p>
        </w:tc>
        <w:tc>
          <w:tcPr>
            <w:tcW w:w="1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数量指标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绿色食品认证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9个</w:t>
            </w: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1"/>
          <w:wBefore w:w="59" w:type="dxa"/>
          <w:wAfter w:w="15" w:type="dxa"/>
          <w:trHeight w:val="375" w:hRule="atLeast"/>
          <w:jc w:val="center"/>
        </w:trPr>
        <w:tc>
          <w:tcPr>
            <w:tcW w:w="2022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质量指标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认证产品检测合格率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≥97%</w:t>
            </w: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1"/>
          <w:wBefore w:w="59" w:type="dxa"/>
          <w:wAfter w:w="15" w:type="dxa"/>
          <w:trHeight w:val="375" w:hRule="atLeast"/>
          <w:jc w:val="center"/>
        </w:trPr>
        <w:tc>
          <w:tcPr>
            <w:tcW w:w="2022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时效指标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年底完成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100%</w:t>
            </w: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1"/>
          <w:wBefore w:w="59" w:type="dxa"/>
          <w:wAfter w:w="15" w:type="dxa"/>
          <w:trHeight w:val="375" w:hRule="atLeast"/>
          <w:jc w:val="center"/>
        </w:trPr>
        <w:tc>
          <w:tcPr>
            <w:tcW w:w="2022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成本指标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品牌建设（万）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43</w:t>
            </w: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1"/>
          <w:wBefore w:w="59" w:type="dxa"/>
          <w:wAfter w:w="15" w:type="dxa"/>
          <w:trHeight w:val="375" w:hRule="atLeast"/>
          <w:jc w:val="center"/>
        </w:trPr>
        <w:tc>
          <w:tcPr>
            <w:tcW w:w="2022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承诺达标合格证发放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2万张</w:t>
            </w: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1"/>
          <w:wBefore w:w="59" w:type="dxa"/>
          <w:wAfter w:w="15" w:type="dxa"/>
          <w:trHeight w:val="375" w:hRule="atLeast"/>
          <w:jc w:val="center"/>
        </w:trPr>
        <w:tc>
          <w:tcPr>
            <w:tcW w:w="2022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ascii="仿宋" w:hAnsi="仿宋" w:eastAsia="仿宋" w:cs="??"/>
                <w:sz w:val="24"/>
                <w:szCs w:val="24"/>
              </w:rPr>
              <w:t xml:space="preserve">… 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1"/>
          <w:wBefore w:w="59" w:type="dxa"/>
          <w:wAfter w:w="15" w:type="dxa"/>
          <w:trHeight w:val="375" w:hRule="atLeast"/>
          <w:jc w:val="center"/>
        </w:trPr>
        <w:tc>
          <w:tcPr>
            <w:tcW w:w="2022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效益指标</w:t>
            </w:r>
          </w:p>
        </w:tc>
        <w:tc>
          <w:tcPr>
            <w:tcW w:w="1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经济效益指标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</w:rPr>
              <w:t xml:space="preserve">  企业、合作社利润增加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≥10%</w:t>
            </w: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1"/>
          <w:wBefore w:w="59" w:type="dxa"/>
          <w:wAfter w:w="15" w:type="dxa"/>
          <w:trHeight w:val="375" w:hRule="atLeast"/>
          <w:jc w:val="center"/>
        </w:trPr>
        <w:tc>
          <w:tcPr>
            <w:tcW w:w="2022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社会效益指标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食品安全源头管控覆盖率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≥90%</w:t>
            </w: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1"/>
          <w:wBefore w:w="59" w:type="dxa"/>
          <w:wAfter w:w="15" w:type="dxa"/>
          <w:trHeight w:val="375" w:hRule="atLeast"/>
          <w:jc w:val="center"/>
        </w:trPr>
        <w:tc>
          <w:tcPr>
            <w:tcW w:w="2022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生态效益指标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农药减量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≥5%</w:t>
            </w: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1"/>
          <w:wBefore w:w="59" w:type="dxa"/>
          <w:wAfter w:w="15" w:type="dxa"/>
          <w:trHeight w:val="375" w:hRule="atLeast"/>
          <w:jc w:val="center"/>
        </w:trPr>
        <w:tc>
          <w:tcPr>
            <w:tcW w:w="2022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可持续影响指标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品牌影响力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≥90%</w:t>
            </w: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1"/>
          <w:wBefore w:w="59" w:type="dxa"/>
          <w:wAfter w:w="15" w:type="dxa"/>
          <w:trHeight w:val="375" w:hRule="atLeast"/>
          <w:jc w:val="center"/>
        </w:trPr>
        <w:tc>
          <w:tcPr>
            <w:tcW w:w="2022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满意度指标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消费者认知度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≥70%</w:t>
            </w: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gridAfter w:val="1"/>
          <w:wBefore w:w="59" w:type="dxa"/>
          <w:wAfter w:w="15" w:type="dxa"/>
          <w:trHeight w:val="375" w:hRule="atLeast"/>
          <w:jc w:val="center"/>
        </w:trPr>
        <w:tc>
          <w:tcPr>
            <w:tcW w:w="2022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ascii="仿宋" w:hAnsi="仿宋" w:eastAsia="仿宋" w:cs="??"/>
                <w:sz w:val="24"/>
                <w:szCs w:val="24"/>
              </w:rPr>
              <w:t>……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38" w:type="dxa"/>
          <w:trHeight w:val="375" w:hRule="atLeast"/>
          <w:jc w:val="center"/>
        </w:trPr>
        <w:tc>
          <w:tcPr>
            <w:tcW w:w="204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其他需说明的问题</w:t>
            </w:r>
          </w:p>
        </w:tc>
        <w:tc>
          <w:tcPr>
            <w:tcW w:w="774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38" w:type="dxa"/>
          <w:trHeight w:val="375" w:hRule="atLeast"/>
          <w:jc w:val="center"/>
        </w:trPr>
        <w:tc>
          <w:tcPr>
            <w:tcW w:w="204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预算部门审核意见</w:t>
            </w:r>
          </w:p>
        </w:tc>
        <w:tc>
          <w:tcPr>
            <w:tcW w:w="774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ascii="??" w:hAnsi="??" w:eastAsia="仿宋" w:cs="??"/>
                <w:sz w:val="24"/>
                <w:szCs w:val="24"/>
              </w:rPr>
              <w:t>                                                         </w:t>
            </w:r>
            <w:r>
              <w:rPr>
                <w:rFonts w:hint="eastAsia" w:ascii="??" w:hAnsi="??" w:eastAsia="仿宋" w:cs="??"/>
                <w:sz w:val="24"/>
                <w:szCs w:val="24"/>
              </w:rPr>
              <w:t xml:space="preserve">            </w:t>
            </w:r>
            <w:r>
              <w:rPr>
                <w:rFonts w:ascii="仿宋" w:hAnsi="仿宋" w:eastAsia="仿宋" w:cs="??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（盖章）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ascii="??" w:hAnsi="??" w:eastAsia="仿宋" w:cs="??"/>
                <w:sz w:val="24"/>
                <w:szCs w:val="24"/>
              </w:rPr>
              <w:t>                                                     </w:t>
            </w:r>
            <w:r>
              <w:rPr>
                <w:rFonts w:hint="eastAsia" w:ascii="??" w:hAnsi="??" w:eastAsia="仿宋" w:cs="??"/>
                <w:sz w:val="24"/>
                <w:szCs w:val="24"/>
              </w:rPr>
              <w:t xml:space="preserve">                  </w:t>
            </w:r>
            <w:r>
              <w:rPr>
                <w:rFonts w:ascii="仿宋" w:hAnsi="仿宋" w:eastAsia="仿宋" w:cs="??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ascii="??" w:hAnsi="??" w:eastAsia="仿宋" w:cs="??"/>
                <w:sz w:val="24"/>
                <w:szCs w:val="24"/>
              </w:rPr>
              <w:t>  </w:t>
            </w:r>
            <w:r>
              <w:rPr>
                <w:rFonts w:ascii="仿宋" w:hAnsi="仿宋" w:eastAsia="仿宋" w:cs="??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</w:t>
            </w:r>
            <w:r>
              <w:rPr>
                <w:rFonts w:ascii="??" w:hAnsi="??" w:eastAsia="仿宋" w:cs="??"/>
                <w:sz w:val="24"/>
                <w:szCs w:val="24"/>
              </w:rPr>
              <w:t>  </w:t>
            </w:r>
            <w:r>
              <w:rPr>
                <w:rFonts w:ascii="仿宋" w:hAnsi="仿宋" w:eastAsia="仿宋" w:cs="??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日</w:t>
            </w:r>
          </w:p>
        </w:tc>
        <w:tc>
          <w:tcPr>
            <w:tcW w:w="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6" w:type="dxa"/>
          <w:wAfter w:w="15" w:type="dxa"/>
          <w:trHeight w:val="375" w:hRule="atLeast"/>
          <w:jc w:val="center"/>
        </w:trPr>
        <w:tc>
          <w:tcPr>
            <w:tcW w:w="20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777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</w:tbl>
    <w:p>
      <w:r>
        <w:rPr>
          <w:rFonts w:hint="eastAsia" w:ascii="宋体" w:hAnsi="宋体" w:cs="宋体"/>
          <w:b/>
          <w:bCs/>
          <w:sz w:val="24"/>
          <w:szCs w:val="24"/>
        </w:rPr>
        <w:t>填报人：王琴琴</w:t>
      </w:r>
      <w:r>
        <w:rPr>
          <w:rFonts w:ascii="仿宋_GB2312" w:hAnsi="??" w:eastAsia="仿宋_GB2312"/>
          <w:b/>
          <w:bCs/>
          <w:sz w:val="24"/>
          <w:szCs w:val="24"/>
        </w:rPr>
        <w:t>              </w:t>
      </w:r>
      <w:r>
        <w:rPr>
          <w:rFonts w:hint="eastAsia" w:ascii="宋体" w:hAnsi="宋体" w:cs="宋体"/>
          <w:b/>
          <w:bCs/>
          <w:sz w:val="24"/>
          <w:szCs w:val="24"/>
        </w:rPr>
        <w:t>联系电话：13889055396</w:t>
      </w:r>
      <w:r>
        <w:rPr>
          <w:rFonts w:ascii="仿宋_GB2312" w:hAnsi="??" w:eastAsia="仿宋_GB2312"/>
          <w:b/>
          <w:bCs/>
          <w:sz w:val="24"/>
          <w:szCs w:val="24"/>
        </w:rPr>
        <w:t> </w:t>
      </w:r>
      <w:r>
        <w:rPr>
          <w:rFonts w:hint="eastAsia" w:ascii="仿宋_GB2312" w:hAnsi="??" w:eastAsia="仿宋_GB2312"/>
          <w:b/>
          <w:bCs/>
          <w:sz w:val="24"/>
          <w:szCs w:val="24"/>
        </w:rPr>
        <w:t xml:space="preserve">     </w:t>
      </w:r>
      <w:r>
        <w:rPr>
          <w:rFonts w:ascii="仿宋_GB2312" w:hAnsi="??" w:eastAsia="仿宋_GB2312"/>
          <w:b/>
          <w:bCs/>
          <w:sz w:val="24"/>
          <w:szCs w:val="24"/>
        </w:rPr>
        <w:t>     </w:t>
      </w:r>
      <w:r>
        <w:rPr>
          <w:rFonts w:hint="eastAsia" w:ascii="宋体" w:hAnsi="宋体" w:cs="宋体"/>
          <w:b/>
          <w:bCs/>
          <w:sz w:val="24"/>
          <w:szCs w:val="24"/>
        </w:rPr>
        <w:t>填报日期：2022.11.7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">
    <w:altName w:val="汉仪叶叶相思体简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2E65"/>
    <w:rsid w:val="00011EF8"/>
    <w:rsid w:val="00026EA5"/>
    <w:rsid w:val="00045C7B"/>
    <w:rsid w:val="00050204"/>
    <w:rsid w:val="00050E52"/>
    <w:rsid w:val="00075D8B"/>
    <w:rsid w:val="000961EE"/>
    <w:rsid w:val="000967F1"/>
    <w:rsid w:val="000A1FE8"/>
    <w:rsid w:val="00132E0A"/>
    <w:rsid w:val="00134E7C"/>
    <w:rsid w:val="00135663"/>
    <w:rsid w:val="00136B82"/>
    <w:rsid w:val="0015610C"/>
    <w:rsid w:val="001B45C5"/>
    <w:rsid w:val="001D0FF5"/>
    <w:rsid w:val="001F5B35"/>
    <w:rsid w:val="002027CE"/>
    <w:rsid w:val="00223EE1"/>
    <w:rsid w:val="002417A7"/>
    <w:rsid w:val="00245F13"/>
    <w:rsid w:val="00256764"/>
    <w:rsid w:val="00275C8B"/>
    <w:rsid w:val="002B3A84"/>
    <w:rsid w:val="002E5855"/>
    <w:rsid w:val="002F4EB4"/>
    <w:rsid w:val="002F584E"/>
    <w:rsid w:val="003003F0"/>
    <w:rsid w:val="003121D1"/>
    <w:rsid w:val="003156C9"/>
    <w:rsid w:val="003167B1"/>
    <w:rsid w:val="003440F3"/>
    <w:rsid w:val="00357A22"/>
    <w:rsid w:val="00361015"/>
    <w:rsid w:val="00391A6B"/>
    <w:rsid w:val="00392198"/>
    <w:rsid w:val="003D4113"/>
    <w:rsid w:val="003E2B51"/>
    <w:rsid w:val="003F4EAD"/>
    <w:rsid w:val="003F7438"/>
    <w:rsid w:val="00426908"/>
    <w:rsid w:val="004626B8"/>
    <w:rsid w:val="004A391B"/>
    <w:rsid w:val="004A5C8C"/>
    <w:rsid w:val="004B77AB"/>
    <w:rsid w:val="004E085D"/>
    <w:rsid w:val="00500D18"/>
    <w:rsid w:val="0050270D"/>
    <w:rsid w:val="005173B9"/>
    <w:rsid w:val="00554066"/>
    <w:rsid w:val="00554C09"/>
    <w:rsid w:val="0057524B"/>
    <w:rsid w:val="0058044F"/>
    <w:rsid w:val="00582983"/>
    <w:rsid w:val="00600194"/>
    <w:rsid w:val="00602357"/>
    <w:rsid w:val="00611C13"/>
    <w:rsid w:val="00614DC4"/>
    <w:rsid w:val="00616246"/>
    <w:rsid w:val="00624D7F"/>
    <w:rsid w:val="006352EF"/>
    <w:rsid w:val="00673FE6"/>
    <w:rsid w:val="006807B0"/>
    <w:rsid w:val="00685088"/>
    <w:rsid w:val="006D00B9"/>
    <w:rsid w:val="006D2A27"/>
    <w:rsid w:val="006D6126"/>
    <w:rsid w:val="006F07C3"/>
    <w:rsid w:val="00705E34"/>
    <w:rsid w:val="00732820"/>
    <w:rsid w:val="00735EF3"/>
    <w:rsid w:val="00751AAF"/>
    <w:rsid w:val="007757A0"/>
    <w:rsid w:val="007776C5"/>
    <w:rsid w:val="007C7D42"/>
    <w:rsid w:val="007D0C2F"/>
    <w:rsid w:val="00826A26"/>
    <w:rsid w:val="00836350"/>
    <w:rsid w:val="0086307A"/>
    <w:rsid w:val="008C5158"/>
    <w:rsid w:val="00911843"/>
    <w:rsid w:val="00915502"/>
    <w:rsid w:val="00915BCB"/>
    <w:rsid w:val="00925B6A"/>
    <w:rsid w:val="009740C2"/>
    <w:rsid w:val="00994525"/>
    <w:rsid w:val="009C2481"/>
    <w:rsid w:val="009C729E"/>
    <w:rsid w:val="009D2302"/>
    <w:rsid w:val="009D3AF5"/>
    <w:rsid w:val="009E3371"/>
    <w:rsid w:val="00A369EF"/>
    <w:rsid w:val="00A37667"/>
    <w:rsid w:val="00A74B09"/>
    <w:rsid w:val="00A85836"/>
    <w:rsid w:val="00A87D74"/>
    <w:rsid w:val="00AD7901"/>
    <w:rsid w:val="00B17F01"/>
    <w:rsid w:val="00B4334F"/>
    <w:rsid w:val="00B550DD"/>
    <w:rsid w:val="00B57145"/>
    <w:rsid w:val="00B9120E"/>
    <w:rsid w:val="00BD2F15"/>
    <w:rsid w:val="00BD515E"/>
    <w:rsid w:val="00C2219F"/>
    <w:rsid w:val="00C302F9"/>
    <w:rsid w:val="00C33598"/>
    <w:rsid w:val="00C4480B"/>
    <w:rsid w:val="00C56D34"/>
    <w:rsid w:val="00C66CB3"/>
    <w:rsid w:val="00C74B3F"/>
    <w:rsid w:val="00C820D2"/>
    <w:rsid w:val="00C8395D"/>
    <w:rsid w:val="00C94B98"/>
    <w:rsid w:val="00CC5D85"/>
    <w:rsid w:val="00CD35D1"/>
    <w:rsid w:val="00CD5B98"/>
    <w:rsid w:val="00CF55BD"/>
    <w:rsid w:val="00D05566"/>
    <w:rsid w:val="00D4148A"/>
    <w:rsid w:val="00D46260"/>
    <w:rsid w:val="00D6203C"/>
    <w:rsid w:val="00D654DC"/>
    <w:rsid w:val="00D706CB"/>
    <w:rsid w:val="00DB19B2"/>
    <w:rsid w:val="00DB3067"/>
    <w:rsid w:val="00DC14FC"/>
    <w:rsid w:val="00DF1F74"/>
    <w:rsid w:val="00DF3B7B"/>
    <w:rsid w:val="00E14F61"/>
    <w:rsid w:val="00E2072C"/>
    <w:rsid w:val="00E26813"/>
    <w:rsid w:val="00E44AA7"/>
    <w:rsid w:val="00E7173C"/>
    <w:rsid w:val="00E8080B"/>
    <w:rsid w:val="00E83F7D"/>
    <w:rsid w:val="00EA40A9"/>
    <w:rsid w:val="00EA6931"/>
    <w:rsid w:val="00EB6987"/>
    <w:rsid w:val="00EC372E"/>
    <w:rsid w:val="00EF23AA"/>
    <w:rsid w:val="00F05C62"/>
    <w:rsid w:val="00F44163"/>
    <w:rsid w:val="00F454A4"/>
    <w:rsid w:val="00F50BB2"/>
    <w:rsid w:val="00F5605F"/>
    <w:rsid w:val="00F6140C"/>
    <w:rsid w:val="00F66C5A"/>
    <w:rsid w:val="00F72717"/>
    <w:rsid w:val="00F76263"/>
    <w:rsid w:val="00F82E65"/>
    <w:rsid w:val="00FA4C3F"/>
    <w:rsid w:val="00FB4397"/>
    <w:rsid w:val="00FC2196"/>
    <w:rsid w:val="00FD0E83"/>
    <w:rsid w:val="00FE7EF6"/>
    <w:rsid w:val="DFFBA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autoSpaceDE/>
      <w:autoSpaceDN/>
      <w:adjustRightInd/>
    </w:pPr>
    <w:rPr>
      <w:rFonts w:ascii="宋体" w:hAnsi="Courier New" w:cs="Courier New"/>
      <w:kern w:val="2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autoSpaceDE/>
      <w:autoSpaceDN/>
      <w:adjustRightInd/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纯文本 Char"/>
    <w:basedOn w:val="7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303</Words>
  <Characters>1730</Characters>
  <Lines>14</Lines>
  <Paragraphs>4</Paragraphs>
  <TotalTime>366</TotalTime>
  <ScaleCrop>false</ScaleCrop>
  <LinksUpToDate>false</LinksUpToDate>
  <CharactersWithSpaces>2029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2019-04-04T09:43:00Z</dcterms:created>
  <dc:creator>PC</dc:creator>
  <cp:lastModifiedBy>回不去的地方</cp:lastModifiedBy>
  <cp:lastPrinted>2021-11-15T10:49:00Z</cp:lastPrinted>
  <dcterms:modified xsi:type="dcterms:W3CDTF">2022-11-10T13:01:45Z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